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3629"/>
      </w:tblGrid>
      <w:tr w:rsidR="0000745C" w:rsidRPr="006A7E9A" w14:paraId="37A9F8B5" w14:textId="77777777" w:rsidTr="00753B46">
        <w:trPr>
          <w:cantSplit/>
          <w:trHeight w:hRule="exact" w:val="2098"/>
        </w:trPr>
        <w:tc>
          <w:tcPr>
            <w:tcW w:w="5954" w:type="dxa"/>
          </w:tcPr>
          <w:p w14:paraId="25CDACF4" w14:textId="77777777" w:rsidR="0000745C" w:rsidRDefault="0000745C" w:rsidP="00753B46">
            <w:pPr>
              <w:pStyle w:val="Briefkopf"/>
            </w:pPr>
            <w:r>
              <w:rPr>
                <w:noProof/>
                <w:lang w:eastAsia="de-CH"/>
              </w:rPr>
              <w:drawing>
                <wp:inline distT="0" distB="0" distL="0" distR="0" wp14:anchorId="076D7AE1" wp14:editId="0E0FBDE4">
                  <wp:extent cx="2971154" cy="889200"/>
                  <wp:effectExtent l="0" t="0" r="1270" b="6350"/>
                  <wp:docPr id="2" name="Grafik 2" descr="G:\Alle\Masterdateien\Logo Gemeindeverwal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Masterdateien\Logo Gemeindeverwaltu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154" cy="889200"/>
                          </a:xfrm>
                          <a:prstGeom prst="rect">
                            <a:avLst/>
                          </a:prstGeom>
                          <a:noFill/>
                          <a:ln>
                            <a:noFill/>
                          </a:ln>
                        </pic:spPr>
                      </pic:pic>
                    </a:graphicData>
                  </a:graphic>
                </wp:inline>
              </w:drawing>
            </w:r>
          </w:p>
          <w:p w14:paraId="5E70C0DD" w14:textId="77777777" w:rsidR="0000745C" w:rsidRDefault="0000745C" w:rsidP="00753B46">
            <w:pPr>
              <w:pStyle w:val="Briefkopf"/>
            </w:pPr>
          </w:p>
          <w:p w14:paraId="26A3CF47" w14:textId="77777777" w:rsidR="0000745C" w:rsidRPr="000B5D27" w:rsidRDefault="0000745C" w:rsidP="00753B46">
            <w:pPr>
              <w:pStyle w:val="Abteilung"/>
              <w:tabs>
                <w:tab w:val="clear" w:pos="4253"/>
                <w:tab w:val="right" w:pos="4536"/>
              </w:tabs>
              <w:ind w:right="1361"/>
            </w:pPr>
            <w:r>
              <w:t>Abteilung Einwohnerdienste, 8306 Brüttisellen</w:t>
            </w:r>
            <w:r>
              <w:tab/>
              <w:t>P.P.</w:t>
            </w:r>
          </w:p>
          <w:p w14:paraId="7553AD55" w14:textId="77777777" w:rsidR="0000745C" w:rsidRPr="006A7E9A" w:rsidRDefault="0000745C" w:rsidP="00753B46">
            <w:pPr>
              <w:pStyle w:val="Briefkopf"/>
            </w:pPr>
          </w:p>
        </w:tc>
        <w:tc>
          <w:tcPr>
            <w:tcW w:w="3629" w:type="dxa"/>
          </w:tcPr>
          <w:p w14:paraId="262D8E37" w14:textId="77777777" w:rsidR="0000745C" w:rsidRDefault="0000745C" w:rsidP="00753B46">
            <w:pPr>
              <w:pStyle w:val="Briefkopf"/>
            </w:pPr>
            <w:r>
              <w:t>GEMEINDEVERWALTUNG</w:t>
            </w:r>
          </w:p>
          <w:p w14:paraId="3CB5A308" w14:textId="77777777" w:rsidR="0000745C" w:rsidRDefault="0000745C" w:rsidP="00753B46">
            <w:pPr>
              <w:pStyle w:val="Briefkopf"/>
            </w:pPr>
            <w:r>
              <w:t>STATIONSSTRASSE 10</w:t>
            </w:r>
          </w:p>
          <w:p w14:paraId="1F3C3596" w14:textId="77777777" w:rsidR="0000745C" w:rsidRDefault="0000745C" w:rsidP="00753B46">
            <w:pPr>
              <w:pStyle w:val="Briefkopf"/>
              <w:spacing w:after="50"/>
            </w:pPr>
            <w:r>
              <w:t>8306 BRÜTTISELLEN</w:t>
            </w:r>
          </w:p>
          <w:p w14:paraId="63E08080" w14:textId="14201580" w:rsidR="0000745C" w:rsidRDefault="0000745C" w:rsidP="00753B46">
            <w:pPr>
              <w:pStyle w:val="Briefkopf"/>
            </w:pPr>
            <w:r>
              <w:t xml:space="preserve">Kontaktperson </w:t>
            </w:r>
            <w:r w:rsidR="002729F6">
              <w:t>Gaby Egger</w:t>
            </w:r>
          </w:p>
          <w:p w14:paraId="36AE9381" w14:textId="58EFC1B7" w:rsidR="0000745C" w:rsidRDefault="0000745C" w:rsidP="00753B46">
            <w:pPr>
              <w:pStyle w:val="Briefkopf"/>
            </w:pPr>
            <w:r>
              <w:t>Telefon direkt 044 805 91 1</w:t>
            </w:r>
            <w:r w:rsidR="002729F6">
              <w:t>2</w:t>
            </w:r>
          </w:p>
          <w:p w14:paraId="625D9002" w14:textId="2F0DF6C9" w:rsidR="0000745C" w:rsidRDefault="00BD22A2" w:rsidP="00753B46">
            <w:pPr>
              <w:pStyle w:val="Briefkopf"/>
            </w:pPr>
            <w:r>
              <w:t>gaby.egger</w:t>
            </w:r>
            <w:r w:rsidR="0000745C">
              <w:t>@wangen-bruettisellen.ch</w:t>
            </w:r>
          </w:p>
          <w:p w14:paraId="3A6A75E4" w14:textId="77777777" w:rsidR="0000745C" w:rsidRDefault="0000745C" w:rsidP="00753B46">
            <w:pPr>
              <w:pStyle w:val="Briefkopf"/>
            </w:pPr>
            <w:r>
              <w:t>www.wangen-bruettisellen.ch</w:t>
            </w:r>
          </w:p>
          <w:p w14:paraId="21398B84" w14:textId="77777777" w:rsidR="0000745C" w:rsidRPr="006A7E9A" w:rsidRDefault="0000745C" w:rsidP="00753B46">
            <w:pPr>
              <w:pStyle w:val="Briefkopf"/>
            </w:pPr>
          </w:p>
        </w:tc>
      </w:tr>
    </w:tbl>
    <w:p w14:paraId="0EB7029C" w14:textId="77777777" w:rsidR="0000745C" w:rsidRDefault="0000745C" w:rsidP="0000745C">
      <w:pPr>
        <w:pStyle w:val="BetreffTitel"/>
      </w:pPr>
      <w:r>
        <w:t xml:space="preserve">Gesuch um Datensperre </w:t>
      </w:r>
    </w:p>
    <w:p w14:paraId="1DEBDFC2" w14:textId="77777777" w:rsidR="0000745C" w:rsidRDefault="0000745C" w:rsidP="0000745C"/>
    <w:p w14:paraId="7CF3DB15" w14:textId="77777777" w:rsidR="0000745C" w:rsidRDefault="0000745C" w:rsidP="0000745C">
      <w:r>
        <w:t>Jede Person hat das Recht, die Bekanntgabe ihrer Daten an Dritte ohne Grundangabe sperren zu lassen.</w:t>
      </w:r>
    </w:p>
    <w:p w14:paraId="3228AB04" w14:textId="77777777" w:rsidR="0000745C" w:rsidRDefault="0000745C" w:rsidP="0000745C">
      <w:r>
        <w:rPr>
          <w:noProof/>
          <w:lang w:eastAsia="de-CH"/>
        </w:rPr>
        <mc:AlternateContent>
          <mc:Choice Requires="wps">
            <w:drawing>
              <wp:anchor distT="45720" distB="45720" distL="114300" distR="114300" simplePos="0" relativeHeight="251659264" behindDoc="1" locked="0" layoutInCell="1" allowOverlap="1" wp14:anchorId="0CF4977E" wp14:editId="1E647113">
                <wp:simplePos x="0" y="0"/>
                <wp:positionH relativeFrom="margin">
                  <wp:align>right</wp:align>
                </wp:positionH>
                <wp:positionV relativeFrom="paragraph">
                  <wp:posOffset>207518</wp:posOffset>
                </wp:positionV>
                <wp:extent cx="6100445" cy="1404620"/>
                <wp:effectExtent l="0" t="0" r="14605" b="1714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1404620"/>
                        </a:xfrm>
                        <a:prstGeom prst="rect">
                          <a:avLst/>
                        </a:prstGeom>
                        <a:solidFill>
                          <a:srgbClr val="FFFFFF"/>
                        </a:solidFill>
                        <a:ln w="9525">
                          <a:solidFill>
                            <a:srgbClr val="000000"/>
                          </a:solidFill>
                          <a:miter lim="800000"/>
                          <a:headEnd/>
                          <a:tailEnd/>
                        </a:ln>
                      </wps:spPr>
                      <wps:txbx>
                        <w:txbxContent>
                          <w:p w14:paraId="1CEA38EA" w14:textId="77777777" w:rsidR="0000745C" w:rsidRPr="00615157" w:rsidRDefault="0000745C" w:rsidP="0000745C">
                            <w:pPr>
                              <w:rPr>
                                <w:b/>
                                <w:sz w:val="16"/>
                              </w:rPr>
                            </w:pPr>
                            <w:r w:rsidRPr="00615157">
                              <w:rPr>
                                <w:b/>
                                <w:sz w:val="16"/>
                              </w:rPr>
                              <w:t>Gesetz über den Schutz eigener Personendaten / Sperren von Personendaten (Kantonales Gesetz über die Information und den Datenschutz (IDG) vom 12.02.2007</w:t>
                            </w:r>
                          </w:p>
                          <w:p w14:paraId="60961AC2" w14:textId="77777777" w:rsidR="0000745C" w:rsidRPr="00615157" w:rsidRDefault="0000745C" w:rsidP="0000745C">
                            <w:pPr>
                              <w:rPr>
                                <w:b/>
                                <w:sz w:val="16"/>
                              </w:rPr>
                            </w:pPr>
                            <w:r w:rsidRPr="00615157">
                              <w:rPr>
                                <w:b/>
                                <w:sz w:val="16"/>
                              </w:rPr>
                              <w:t>§ 22 Sperren von Personendaten:</w:t>
                            </w:r>
                          </w:p>
                          <w:p w14:paraId="798D75B1" w14:textId="77777777" w:rsidR="0000745C" w:rsidRPr="00615157" w:rsidRDefault="0000745C" w:rsidP="0000745C">
                            <w:pPr>
                              <w:rPr>
                                <w:sz w:val="16"/>
                              </w:rPr>
                            </w:pPr>
                            <w:r w:rsidRPr="00615157">
                              <w:rPr>
                                <w:sz w:val="16"/>
                              </w:rPr>
                              <w:t>Abs. 1</w:t>
                            </w:r>
                          </w:p>
                          <w:p w14:paraId="42E8F2C0" w14:textId="77777777" w:rsidR="0000745C" w:rsidRPr="00615157" w:rsidRDefault="0000745C" w:rsidP="0000745C">
                            <w:pPr>
                              <w:rPr>
                                <w:sz w:val="16"/>
                              </w:rPr>
                            </w:pPr>
                            <w:r w:rsidRPr="00615157">
                              <w:rPr>
                                <w:sz w:val="16"/>
                              </w:rPr>
                              <w:t>Die betroffene Person kann die Bekanntgabe ihrer Personendaten an Private sperren lassen, wenn das öffentliche Organ auf Grund einer spezialgesetzlichen Bestimmung Personendaten voraussetzungslos bekannt geben kann.</w:t>
                            </w:r>
                          </w:p>
                          <w:p w14:paraId="7DB57581" w14:textId="77777777" w:rsidR="0000745C" w:rsidRPr="00615157" w:rsidRDefault="0000745C" w:rsidP="0000745C">
                            <w:pPr>
                              <w:rPr>
                                <w:sz w:val="16"/>
                              </w:rPr>
                            </w:pPr>
                            <w:r w:rsidRPr="00615157">
                              <w:rPr>
                                <w:sz w:val="16"/>
                              </w:rPr>
                              <w:t>Abs. 2</w:t>
                            </w:r>
                          </w:p>
                          <w:p w14:paraId="3569DA30" w14:textId="77777777" w:rsidR="0000745C" w:rsidRPr="00615157" w:rsidRDefault="0000745C" w:rsidP="0000745C">
                            <w:pPr>
                              <w:rPr>
                                <w:sz w:val="16"/>
                              </w:rPr>
                            </w:pPr>
                            <w:r w:rsidRPr="00615157">
                              <w:rPr>
                                <w:sz w:val="16"/>
                              </w:rPr>
                              <w:t>Das öffentliche Organ gibt Personendaten trotz Sperrung bekannt, wenn die gesuchstellende Person nachweist, dass die Sperrung sie an der Verfolgung eigener Rechte gegenüber der betroffenen Person hindert.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4977E" id="_x0000_t202" coordsize="21600,21600" o:spt="202" path="m,l,21600r21600,l21600,xe">
                <v:stroke joinstyle="miter"/>
                <v:path gradientshapeok="t" o:connecttype="rect"/>
              </v:shapetype>
              <v:shape id="Textfeld 2" o:spid="_x0000_s1026" type="#_x0000_t202" style="position:absolute;margin-left:429.15pt;margin-top:16.35pt;width:480.3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">
                <v:textbox style="mso-fit-shape-to-text:t">
                  <w:txbxContent>
                    <w:p w14:paraId="1CEA38EA" w14:textId="77777777" w:rsidR="0000745C" w:rsidRPr="00615157" w:rsidRDefault="0000745C" w:rsidP="0000745C">
                      <w:pPr>
                        <w:rPr>
                          <w:b/>
                          <w:sz w:val="16"/>
                        </w:rPr>
                      </w:pPr>
                      <w:r w:rsidRPr="00615157">
                        <w:rPr>
                          <w:b/>
                          <w:sz w:val="16"/>
                        </w:rPr>
                        <w:t>Gesetz über den Schutz eigener Personendaten / Sperren von Personendaten (Kantonales Gesetz über die Information und den Datenschutz (IDG) vom 12.02.2007</w:t>
                      </w:r>
                    </w:p>
                    <w:p w14:paraId="60961AC2" w14:textId="77777777" w:rsidR="0000745C" w:rsidRPr="00615157" w:rsidRDefault="0000745C" w:rsidP="0000745C">
                      <w:pPr>
                        <w:rPr>
                          <w:b/>
                          <w:sz w:val="16"/>
                        </w:rPr>
                      </w:pPr>
                      <w:r w:rsidRPr="00615157">
                        <w:rPr>
                          <w:b/>
                          <w:sz w:val="16"/>
                        </w:rPr>
                        <w:t>§ 22 Sperren von Personendaten:</w:t>
                      </w:r>
                    </w:p>
                    <w:p w14:paraId="798D75B1" w14:textId="77777777" w:rsidR="0000745C" w:rsidRPr="00615157" w:rsidRDefault="0000745C" w:rsidP="0000745C">
                      <w:pPr>
                        <w:rPr>
                          <w:sz w:val="16"/>
                        </w:rPr>
                      </w:pPr>
                      <w:r w:rsidRPr="00615157">
                        <w:rPr>
                          <w:sz w:val="16"/>
                        </w:rPr>
                        <w:t>Abs. 1</w:t>
                      </w:r>
                    </w:p>
                    <w:p w14:paraId="42E8F2C0" w14:textId="77777777" w:rsidR="0000745C" w:rsidRPr="00615157" w:rsidRDefault="0000745C" w:rsidP="0000745C">
                      <w:pPr>
                        <w:rPr>
                          <w:sz w:val="16"/>
                        </w:rPr>
                      </w:pPr>
                      <w:r w:rsidRPr="00615157">
                        <w:rPr>
                          <w:sz w:val="16"/>
                        </w:rPr>
                        <w:t>Die betroffene Person kann die Bekanntgabe ihrer Personendaten an Private sperren lassen, wenn das öffentliche Organ auf Grund einer spezialgesetzlichen Bestimmung Personendaten voraussetzungslos bekannt geben kann.</w:t>
                      </w:r>
                    </w:p>
                    <w:p w14:paraId="7DB57581" w14:textId="77777777" w:rsidR="0000745C" w:rsidRPr="00615157" w:rsidRDefault="0000745C" w:rsidP="0000745C">
                      <w:pPr>
                        <w:rPr>
                          <w:sz w:val="16"/>
                        </w:rPr>
                      </w:pPr>
                      <w:r w:rsidRPr="00615157">
                        <w:rPr>
                          <w:sz w:val="16"/>
                        </w:rPr>
                        <w:t>Abs. 2</w:t>
                      </w:r>
                    </w:p>
                    <w:p w14:paraId="3569DA30" w14:textId="77777777" w:rsidR="0000745C" w:rsidRPr="00615157" w:rsidRDefault="0000745C" w:rsidP="0000745C">
                      <w:pPr>
                        <w:rPr>
                          <w:sz w:val="16"/>
                        </w:rPr>
                      </w:pPr>
                      <w:r w:rsidRPr="00615157">
                        <w:rPr>
                          <w:sz w:val="16"/>
                        </w:rPr>
                        <w:t>Das öffentliche Organ gibt Personendaten trotz Sperrung bekannt, wenn die gesuchstellende Person nachweist, dass die Sperrung sie an der Verfolgung eigener Rechte gegenüber der betroffenen Person hindert.</w:t>
                      </w:r>
                    </w:p>
                  </w:txbxContent>
                </v:textbox>
                <w10:wrap type="topAndBottom" anchorx="margin"/>
              </v:shape>
            </w:pict>
          </mc:Fallback>
        </mc:AlternateContent>
      </w:r>
    </w:p>
    <w:p w14:paraId="5D3591FE" w14:textId="77777777" w:rsidR="0000745C" w:rsidRDefault="0000745C" w:rsidP="0000745C"/>
    <w:p w14:paraId="6B2E996F" w14:textId="77777777" w:rsidR="0000745C" w:rsidRDefault="0000745C" w:rsidP="0000745C">
      <w:r>
        <w:t xml:space="preserve">Hiermit beantrage ich die Sperrung meiner Personendaten gemäss Gesetz über die Information und den Datenschutz (IDG) für die Einwohnerdienste Wangen-Brüttisellen. </w:t>
      </w:r>
    </w:p>
    <w:p w14:paraId="75C12132" w14:textId="77777777" w:rsidR="0000745C" w:rsidRDefault="0000745C" w:rsidP="0000745C"/>
    <w:p w14:paraId="0D236E55" w14:textId="6BDC9228" w:rsidR="0000745C" w:rsidRDefault="0000745C" w:rsidP="0000745C">
      <w:pPr>
        <w:tabs>
          <w:tab w:val="left" w:pos="1843"/>
          <w:tab w:val="right" w:pos="9638"/>
        </w:tabs>
        <w:spacing w:after="120"/>
      </w:pPr>
      <w:r>
        <w:t>Name</w:t>
      </w:r>
      <w:r>
        <w:tab/>
      </w:r>
      <w:sdt>
        <w:sdtPr>
          <w:id w:val="77638609"/>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234C6D66" w14:textId="131BD8E1" w:rsidR="0000745C" w:rsidRDefault="0000745C" w:rsidP="0000745C">
      <w:pPr>
        <w:tabs>
          <w:tab w:val="left" w:pos="1843"/>
          <w:tab w:val="right" w:pos="9638"/>
        </w:tabs>
        <w:spacing w:after="120"/>
      </w:pPr>
      <w:r>
        <w:t>Vorname</w:t>
      </w:r>
      <w:r>
        <w:tab/>
      </w:r>
      <w:sdt>
        <w:sdtPr>
          <w:id w:val="1803728135"/>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460DB693" w14:textId="5C4C3A5E" w:rsidR="0000745C" w:rsidRDefault="0000745C" w:rsidP="0000745C">
      <w:pPr>
        <w:tabs>
          <w:tab w:val="left" w:pos="1843"/>
          <w:tab w:val="right" w:pos="9638"/>
        </w:tabs>
        <w:spacing w:after="120"/>
      </w:pPr>
      <w:r>
        <w:t>Adresse</w:t>
      </w:r>
      <w:r>
        <w:tab/>
      </w:r>
      <w:sdt>
        <w:sdtPr>
          <w:id w:val="1266426282"/>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1721FB0C" w14:textId="313FBE5D" w:rsidR="0000745C" w:rsidRDefault="0000745C" w:rsidP="0000745C">
      <w:pPr>
        <w:tabs>
          <w:tab w:val="left" w:pos="1843"/>
          <w:tab w:val="right" w:pos="9638"/>
        </w:tabs>
        <w:spacing w:after="120"/>
      </w:pPr>
      <w:r>
        <w:t>Geburtsdatum</w:t>
      </w:r>
      <w:r>
        <w:tab/>
      </w:r>
      <w:sdt>
        <w:sdtPr>
          <w:id w:val="687327588"/>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0DA8C671" w14:textId="7E65F485" w:rsidR="0000745C" w:rsidRDefault="0000745C" w:rsidP="0000745C">
      <w:pPr>
        <w:tabs>
          <w:tab w:val="left" w:pos="1843"/>
          <w:tab w:val="right" w:pos="9638"/>
        </w:tabs>
        <w:spacing w:after="120"/>
      </w:pPr>
      <w:r>
        <w:t>Telefonnummer</w:t>
      </w:r>
      <w:r>
        <w:tab/>
      </w:r>
      <w:sdt>
        <w:sdtPr>
          <w:id w:val="1206920343"/>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1ED190AE" w14:textId="77777777" w:rsidR="0000745C" w:rsidRDefault="0000745C" w:rsidP="0000745C"/>
    <w:p w14:paraId="68A81C74" w14:textId="77777777" w:rsidR="0000745C" w:rsidRDefault="0000745C" w:rsidP="0000745C">
      <w:r>
        <w:t>Ich nehme zur Kenntnis, dass die Sperre nicht für die in § 22 IDG genannten Ausnahmen gilt.</w:t>
      </w:r>
    </w:p>
    <w:p w14:paraId="145885A7" w14:textId="77777777" w:rsidR="0000745C" w:rsidRDefault="0000745C" w:rsidP="0000745C"/>
    <w:p w14:paraId="230C26A5" w14:textId="77777777" w:rsidR="0000745C" w:rsidRDefault="0000745C" w:rsidP="0000745C">
      <w:r>
        <w:t xml:space="preserve">Die Datensperre ist auf die Daten im </w:t>
      </w:r>
      <w:r w:rsidRPr="00615157">
        <w:rPr>
          <w:b/>
        </w:rPr>
        <w:t>Einwohnerregister Wangen-Brüttisellen beschränkt</w:t>
      </w:r>
      <w:r>
        <w:t>. Die Sperre hat keine Wirkung auf das Steuerregister Wangen-Brüttisellen.</w:t>
      </w:r>
    </w:p>
    <w:p w14:paraId="24334CA7" w14:textId="77777777" w:rsidR="0000745C" w:rsidRDefault="0000745C" w:rsidP="0000745C"/>
    <w:p w14:paraId="5F106BCC" w14:textId="77777777" w:rsidR="0000745C" w:rsidRDefault="0000745C" w:rsidP="0000745C"/>
    <w:p w14:paraId="140455BE" w14:textId="77777777" w:rsidR="0000745C" w:rsidRDefault="0000745C" w:rsidP="0000745C"/>
    <w:p w14:paraId="055A0B55" w14:textId="52E0D30D" w:rsidR="0000745C" w:rsidRDefault="0000745C" w:rsidP="0000745C">
      <w:pPr>
        <w:tabs>
          <w:tab w:val="left" w:pos="993"/>
          <w:tab w:val="right" w:pos="4111"/>
          <w:tab w:val="left" w:pos="4536"/>
          <w:tab w:val="left" w:pos="5954"/>
          <w:tab w:val="right" w:pos="9638"/>
        </w:tabs>
      </w:pPr>
      <w:r>
        <w:t>Datum:</w:t>
      </w:r>
      <w:r>
        <w:tab/>
      </w:r>
      <w:r w:rsidR="00BD22A2" w:rsidRPr="00BD22A2">
        <w:rPr>
          <w:u w:val="single"/>
        </w:rPr>
        <w:fldChar w:fldCharType="begin"/>
      </w:r>
      <w:r w:rsidR="00BD22A2" w:rsidRPr="00BD22A2">
        <w:rPr>
          <w:u w:val="single"/>
        </w:rPr>
        <w:instrText xml:space="preserve"> TIME \@ "d. MMMM yyyy" </w:instrText>
      </w:r>
      <w:r w:rsidR="00BD22A2" w:rsidRPr="00BD22A2">
        <w:rPr>
          <w:u w:val="single"/>
        </w:rPr>
        <w:fldChar w:fldCharType="separate"/>
      </w:r>
      <w:r w:rsidR="00E21FF1">
        <w:rPr>
          <w:noProof/>
          <w:u w:val="single"/>
        </w:rPr>
        <w:t>6. März 2023</w:t>
      </w:r>
      <w:r w:rsidR="00BD22A2" w:rsidRPr="00BD22A2">
        <w:rPr>
          <w:u w:val="single"/>
        </w:rPr>
        <w:fldChar w:fldCharType="end"/>
      </w:r>
      <w:r w:rsidRPr="00615157">
        <w:rPr>
          <w:u w:val="single"/>
        </w:rPr>
        <w:tab/>
      </w:r>
      <w:r>
        <w:tab/>
        <w:t>Unterschrift:</w:t>
      </w:r>
      <w:r>
        <w:tab/>
      </w:r>
      <w:r w:rsidRPr="00615157">
        <w:rPr>
          <w:u w:val="single"/>
        </w:rPr>
        <w:tab/>
      </w:r>
    </w:p>
    <w:p w14:paraId="6A715CEC" w14:textId="77777777" w:rsidR="0000745C" w:rsidRDefault="0000745C" w:rsidP="0000745C"/>
    <w:p w14:paraId="1A06A78C" w14:textId="77777777" w:rsidR="0000745C" w:rsidRDefault="0000745C" w:rsidP="0000745C"/>
    <w:p w14:paraId="0C566939" w14:textId="77777777" w:rsidR="0000745C" w:rsidRDefault="0000745C" w:rsidP="0000745C"/>
    <w:p w14:paraId="6A0F6E7F" w14:textId="77777777" w:rsidR="0000745C" w:rsidRDefault="0000745C" w:rsidP="0000745C"/>
    <w:p w14:paraId="6D0EE037" w14:textId="77777777" w:rsidR="0000745C" w:rsidRDefault="0000745C" w:rsidP="0000745C"/>
    <w:p w14:paraId="6EBC9544" w14:textId="77777777" w:rsidR="0000745C" w:rsidRDefault="0000745C" w:rsidP="0000745C"/>
    <w:p w14:paraId="53B73223" w14:textId="77777777" w:rsidR="0000745C" w:rsidRDefault="0000745C" w:rsidP="0000745C"/>
    <w:p w14:paraId="360B39DD" w14:textId="77777777" w:rsidR="0000745C" w:rsidRDefault="0000745C" w:rsidP="0000745C"/>
    <w:p w14:paraId="67B7A242" w14:textId="77777777" w:rsidR="0000745C" w:rsidRDefault="0000745C" w:rsidP="0000745C"/>
    <w:p w14:paraId="0AD8A90D" w14:textId="77777777" w:rsidR="0000745C" w:rsidRDefault="0000745C" w:rsidP="0000745C"/>
    <w:p w14:paraId="34DA20DB" w14:textId="77777777" w:rsidR="0000745C" w:rsidRDefault="0000745C" w:rsidP="0000745C"/>
    <w:p w14:paraId="2F2B2FD3" w14:textId="77777777" w:rsidR="0000745C" w:rsidRDefault="0000745C" w:rsidP="0000745C"/>
    <w:p w14:paraId="26D68952" w14:textId="77777777" w:rsidR="0000745C" w:rsidRDefault="0000745C" w:rsidP="0000745C"/>
    <w:p w14:paraId="0F5ED633" w14:textId="77777777" w:rsidR="0000745C" w:rsidRDefault="0000745C" w:rsidP="0000745C"/>
    <w:p w14:paraId="444C19F9" w14:textId="77777777" w:rsidR="0000745C" w:rsidRDefault="0000745C" w:rsidP="0000745C"/>
    <w:p w14:paraId="368D4F2F" w14:textId="77777777" w:rsidR="0000745C" w:rsidRDefault="0000745C" w:rsidP="0000745C">
      <w:pPr>
        <w:tabs>
          <w:tab w:val="right" w:pos="9638"/>
        </w:tabs>
      </w:pPr>
      <w:r>
        <w:tab/>
        <w:t>Spezielle Hinweise→</w:t>
      </w:r>
    </w:p>
    <w:p w14:paraId="66237CDD" w14:textId="77777777" w:rsidR="0000745C" w:rsidRDefault="0000745C" w:rsidP="0000745C">
      <w:r>
        <w:br w:type="page"/>
      </w:r>
    </w:p>
    <w:p w14:paraId="7A7A0C5D" w14:textId="77777777" w:rsidR="0000745C" w:rsidRDefault="0000745C" w:rsidP="0000745C">
      <w:r>
        <w:lastRenderedPageBreak/>
        <w:t>Damit keine Missverständnisse entstehen, erlauben wir uns auf Folgendes hinzuweisen:</w:t>
      </w:r>
    </w:p>
    <w:p w14:paraId="37394312" w14:textId="77777777" w:rsidR="0000745C" w:rsidRDefault="0000745C" w:rsidP="0000745C"/>
    <w:p w14:paraId="2ACEE9F9" w14:textId="77777777" w:rsidR="0000745C" w:rsidRPr="00615157" w:rsidRDefault="0000745C" w:rsidP="0000745C">
      <w:pPr>
        <w:rPr>
          <w:b/>
        </w:rPr>
      </w:pPr>
      <w:r w:rsidRPr="00615157">
        <w:rPr>
          <w:b/>
        </w:rPr>
        <w:t>Keine Selektion möglich</w:t>
      </w:r>
    </w:p>
    <w:p w14:paraId="5EF2C687" w14:textId="77777777" w:rsidR="0000745C" w:rsidRDefault="0000745C" w:rsidP="0000745C">
      <w:r>
        <w:t>Die Sperre kann nicht selektiv gehandhabt werden. Ihre Daten werden deshalb auch dann nicht an private Personen oder Organisationen geliefert, wenn Sie allenfalls ein Interesse an der Bekanntgabe haben könnten (Beispiele: Klassenzusammenkünfte, Adress- bzw. Telefonbücher von privaten Anbietern).</w:t>
      </w:r>
    </w:p>
    <w:p w14:paraId="22B7176A" w14:textId="77777777" w:rsidR="0000745C" w:rsidRDefault="0000745C" w:rsidP="0000745C"/>
    <w:p w14:paraId="650A0656" w14:textId="77777777" w:rsidR="0000745C" w:rsidRPr="00615157" w:rsidRDefault="0000745C" w:rsidP="0000745C">
      <w:pPr>
        <w:rPr>
          <w:b/>
        </w:rPr>
      </w:pPr>
      <w:r w:rsidRPr="00615157">
        <w:rPr>
          <w:b/>
        </w:rPr>
        <w:t>Mitteilungen an Amtsstellen</w:t>
      </w:r>
    </w:p>
    <w:p w14:paraId="4CA2005C" w14:textId="77777777" w:rsidR="0000745C" w:rsidRDefault="0000745C" w:rsidP="0000745C">
      <w:r>
        <w:t>Die Sperre gilt von Gesetzes wegen nur gegenüber privaten Personen und Organisationen. Sofern gesetzliche Mitteilungsrechte und -pflichten für die Bekanntgabe der Daten an Amtsstellen bestehen, so sind diese von der Datensperre nicht betroffen.</w:t>
      </w:r>
    </w:p>
    <w:p w14:paraId="7DF4B192" w14:textId="77777777" w:rsidR="0000745C" w:rsidRDefault="0000745C" w:rsidP="0000745C"/>
    <w:p w14:paraId="2F4D1A50" w14:textId="77777777" w:rsidR="0000745C" w:rsidRPr="00615157" w:rsidRDefault="0000745C" w:rsidP="0000745C">
      <w:pPr>
        <w:rPr>
          <w:b/>
        </w:rPr>
      </w:pPr>
      <w:r w:rsidRPr="00615157">
        <w:rPr>
          <w:b/>
        </w:rPr>
        <w:t>Durchbrechung der Sperre</w:t>
      </w:r>
    </w:p>
    <w:p w14:paraId="3BF734AC" w14:textId="77777777" w:rsidR="0000745C" w:rsidRDefault="0000745C" w:rsidP="0000745C">
      <w:r>
        <w:t>Die Bekanntgabe von Daten an private Personen und Organisationen ist trotz Sperre in folgenden Fällen zulässig bzw. unumgänglich:</w:t>
      </w:r>
    </w:p>
    <w:p w14:paraId="15AC7A83" w14:textId="77777777" w:rsidR="0000745C" w:rsidRDefault="0000745C" w:rsidP="0000745C"/>
    <w:p w14:paraId="14E4A6C5" w14:textId="77777777" w:rsidR="0000745C" w:rsidRDefault="0000745C" w:rsidP="0000745C">
      <w:pPr>
        <w:pStyle w:val="Auflistung"/>
      </w:pPr>
      <w:r>
        <w:t>Wenn wir zur Weitergabe von Informationen von Gesetzes wegen verpflichtet sind. Es geht hier vor allem um gesetzliche Bestimmungen, die eine Publikation und somit eine Bekanntgabe von Daten an Drittpersonen vorschreiben, wie z.B. bei öffentlichen Bauausschreibungen.</w:t>
      </w:r>
    </w:p>
    <w:p w14:paraId="22DE895E" w14:textId="77777777" w:rsidR="0000745C" w:rsidRDefault="0000745C" w:rsidP="0000745C">
      <w:pPr>
        <w:pStyle w:val="Auflistung"/>
        <w:numPr>
          <w:ilvl w:val="0"/>
          <w:numId w:val="0"/>
        </w:numPr>
        <w:ind w:left="284"/>
      </w:pPr>
    </w:p>
    <w:p w14:paraId="4E489EA9" w14:textId="77777777" w:rsidR="0000745C" w:rsidRDefault="0000745C" w:rsidP="0000745C">
      <w:pPr>
        <w:pStyle w:val="Auflistung"/>
      </w:pPr>
      <w:r>
        <w:t>Wenn die anfragende Person glaubhaft macht, dass sie die Sperrung daran hindert, eigene Rechte gegenüber der betroffenen Person wahrzunehmen. Hier ist insbesondere die Eintreibung von Guthaben gemeint.</w:t>
      </w:r>
    </w:p>
    <w:p w14:paraId="52FB861F" w14:textId="77777777" w:rsidR="0000745C" w:rsidRDefault="0000745C" w:rsidP="0000745C"/>
    <w:p w14:paraId="16552D1B" w14:textId="77777777" w:rsidR="0000745C" w:rsidRPr="00615157" w:rsidRDefault="0000745C" w:rsidP="0000745C">
      <w:pPr>
        <w:rPr>
          <w:b/>
        </w:rPr>
      </w:pPr>
      <w:r w:rsidRPr="00615157">
        <w:rPr>
          <w:b/>
        </w:rPr>
        <w:t>Spezialfall Steuerauskünfte</w:t>
      </w:r>
    </w:p>
    <w:p w14:paraId="5CB0101E" w14:textId="77777777" w:rsidR="0000745C" w:rsidRDefault="0000745C" w:rsidP="0000745C">
      <w:r>
        <w:t>Die Sperrung der Daten aus dem Steuerregister unterliegt besonderen Bestimmungen. Hierzu kann ein spezielles Gesuch bei der Abteilung Steuern bezogen werden.</w:t>
      </w:r>
    </w:p>
    <w:p w14:paraId="69672849" w14:textId="77777777" w:rsidR="0000745C" w:rsidRDefault="0000745C" w:rsidP="0000745C"/>
    <w:p w14:paraId="35816D1C" w14:textId="77777777" w:rsidR="0000745C" w:rsidRPr="00615157" w:rsidRDefault="0000745C" w:rsidP="0000745C">
      <w:pPr>
        <w:rPr>
          <w:b/>
        </w:rPr>
      </w:pPr>
      <w:r>
        <w:rPr>
          <w:b/>
        </w:rPr>
        <w:t>Adresslisten/</w:t>
      </w:r>
      <w:r w:rsidRPr="00615157">
        <w:rPr>
          <w:b/>
        </w:rPr>
        <w:t>Werbematerial</w:t>
      </w:r>
    </w:p>
    <w:p w14:paraId="414396ED" w14:textId="77777777" w:rsidR="0000745C" w:rsidRDefault="0000745C" w:rsidP="0000745C">
      <w:r>
        <w:t xml:space="preserve">Eine Adresssperre wird oft verlangt in der Hoffnung, damit die adressierte Werbeflut eindämmen zu können. In diesem Zusammenhang ist aber darauf hinzuweisen, dass die Gemeindeverwaltung - unabhängig von Datensperren - keinerlei Adresslisten an Privatpersonen und -betriebe herausgibt. Sollten Sie somit weiterhin solches Material erhalten, können Sie versichert sein, dass die Adresse nicht von uns stammt. Vielmehr existieren private Anbieter, die das Adressmaterial nach dem Telefonbuch sowie aufgrund anderer Informationen (Kreditkarten, Einkaufskarten und dgl.) zusammenstellen. </w:t>
      </w:r>
    </w:p>
    <w:p w14:paraId="5901CE13" w14:textId="77777777" w:rsidR="0000745C" w:rsidRDefault="0000745C" w:rsidP="0000745C"/>
    <w:p w14:paraId="354B8FC9" w14:textId="77777777" w:rsidR="0000745C" w:rsidRDefault="0000745C" w:rsidP="0000745C">
      <w:r>
        <w:t>Für weitere Auskünfte stehen wir Ihnen gerne zur Verfügung.</w:t>
      </w:r>
    </w:p>
    <w:p w14:paraId="2ED7E68A" w14:textId="77777777" w:rsidR="0000745C" w:rsidRDefault="0000745C" w:rsidP="0000745C"/>
    <w:p w14:paraId="2BB411C7" w14:textId="77777777" w:rsidR="0000745C" w:rsidRPr="00516523" w:rsidRDefault="0000745C" w:rsidP="0000745C">
      <w:r w:rsidRPr="00516523">
        <w:t>Freundliche Grüsse</w:t>
      </w:r>
    </w:p>
    <w:p w14:paraId="361ACA5F" w14:textId="77777777" w:rsidR="0000745C" w:rsidRPr="00516523" w:rsidRDefault="0000745C" w:rsidP="0000745C"/>
    <w:p w14:paraId="3CD27880" w14:textId="77777777" w:rsidR="0000745C" w:rsidRPr="00DC202A" w:rsidRDefault="0000745C" w:rsidP="0000745C">
      <w:pPr>
        <w:rPr>
          <w:caps/>
        </w:rPr>
      </w:pPr>
      <w:r w:rsidRPr="00DC202A">
        <w:rPr>
          <w:caps/>
        </w:rPr>
        <w:t>Gemeindeverwaltung</w:t>
      </w:r>
    </w:p>
    <w:p w14:paraId="7165A61B" w14:textId="77777777" w:rsidR="0000745C" w:rsidRPr="00DC202A" w:rsidRDefault="0000745C" w:rsidP="0000745C">
      <w:pPr>
        <w:rPr>
          <w:caps/>
        </w:rPr>
      </w:pPr>
      <w:r w:rsidRPr="00DC202A">
        <w:rPr>
          <w:caps/>
        </w:rPr>
        <w:t>Wangen-Brüttisellen</w:t>
      </w:r>
    </w:p>
    <w:p w14:paraId="63A25151" w14:textId="77777777" w:rsidR="0000745C" w:rsidRPr="00516523" w:rsidRDefault="0000745C" w:rsidP="0000745C"/>
    <w:p w14:paraId="651685D6" w14:textId="77777777" w:rsidR="0000745C" w:rsidRPr="00516523" w:rsidRDefault="0000745C" w:rsidP="0000745C">
      <w:pPr>
        <w:pStyle w:val="Unterschriften"/>
      </w:pPr>
      <w:r>
        <w:t>Leiterin Einwohnerdienste</w:t>
      </w:r>
      <w:r>
        <w:tab/>
      </w:r>
    </w:p>
    <w:p w14:paraId="2C1954C9" w14:textId="77777777" w:rsidR="0000745C" w:rsidRPr="00516523" w:rsidRDefault="0000745C" w:rsidP="0000745C">
      <w:pPr>
        <w:pStyle w:val="Unterschriften"/>
      </w:pPr>
    </w:p>
    <w:p w14:paraId="62D66807" w14:textId="77777777" w:rsidR="0000745C" w:rsidRDefault="0000745C" w:rsidP="0000745C">
      <w:pPr>
        <w:pStyle w:val="Unterschriften"/>
      </w:pPr>
    </w:p>
    <w:p w14:paraId="5661B98C" w14:textId="77777777" w:rsidR="0000745C" w:rsidRPr="00516523" w:rsidRDefault="0000745C" w:rsidP="0000745C">
      <w:pPr>
        <w:pStyle w:val="Unterschriften"/>
      </w:pPr>
    </w:p>
    <w:p w14:paraId="7E180400" w14:textId="42C2E7FE" w:rsidR="0000745C" w:rsidRPr="00516523" w:rsidRDefault="00BD22A2" w:rsidP="0000745C">
      <w:pPr>
        <w:pStyle w:val="Unterschriften"/>
      </w:pPr>
      <w:r>
        <w:t>Gaby Egger</w:t>
      </w:r>
      <w:r w:rsidR="0000745C">
        <w:tab/>
      </w:r>
    </w:p>
    <w:p w14:paraId="7A5E7386" w14:textId="77777777" w:rsidR="0000745C" w:rsidRPr="00516523" w:rsidRDefault="0000745C" w:rsidP="0000745C">
      <w:pPr>
        <w:pStyle w:val="Unterschriften"/>
      </w:pPr>
    </w:p>
    <w:p w14:paraId="1482E1E1" w14:textId="77777777" w:rsidR="0000745C" w:rsidRPr="00516523" w:rsidRDefault="0000745C" w:rsidP="0000745C"/>
    <w:p w14:paraId="7C203480" w14:textId="77777777" w:rsidR="0000745C" w:rsidRPr="00516523" w:rsidRDefault="0000745C" w:rsidP="0000745C"/>
    <w:p w14:paraId="7A8B0271" w14:textId="77777777" w:rsidR="0000745C" w:rsidRDefault="0000745C" w:rsidP="0000745C">
      <w:pPr>
        <w:pStyle w:val="BriefAnhang"/>
      </w:pPr>
      <w:r>
        <w:t>Kopie an</w:t>
      </w:r>
    </w:p>
    <w:p w14:paraId="41E99147" w14:textId="77777777" w:rsidR="0000745C" w:rsidRPr="009E5B30" w:rsidRDefault="0000745C" w:rsidP="0000745C">
      <w:pPr>
        <w:pStyle w:val="BriefAufzhlung"/>
      </w:pPr>
      <w:r>
        <w:t>Gesuchsteller</w:t>
      </w:r>
    </w:p>
    <w:p w14:paraId="38771DBF" w14:textId="77777777" w:rsidR="0000745C" w:rsidRPr="00516523" w:rsidRDefault="0000745C" w:rsidP="0000745C"/>
    <w:p w14:paraId="4CBCF0C4" w14:textId="77777777" w:rsidR="0000745C" w:rsidRPr="00615157" w:rsidRDefault="0000745C" w:rsidP="0000745C"/>
    <w:p w14:paraId="6C14AA1B" w14:textId="77777777" w:rsidR="00ED6347" w:rsidRDefault="00E21FF1"/>
    <w:sectPr w:rsidR="00ED6347" w:rsidSect="009B3538">
      <w:headerReference w:type="default" r:id="rId8"/>
      <w:footerReference w:type="default" r:id="rId9"/>
      <w:footerReference w:type="first" r:id="rId10"/>
      <w:pgSz w:w="11906" w:h="16838" w:code="9"/>
      <w:pgMar w:top="737" w:right="1134" w:bottom="1077" w:left="1134"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EFFD" w14:textId="77777777" w:rsidR="00000000" w:rsidRDefault="00E21FF1">
      <w:r>
        <w:separator/>
      </w:r>
    </w:p>
  </w:endnote>
  <w:endnote w:type="continuationSeparator" w:id="0">
    <w:p w14:paraId="7CAD369C" w14:textId="77777777" w:rsidR="00000000" w:rsidRDefault="00E2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402" w14:textId="77777777" w:rsidR="009E5B30" w:rsidRDefault="00BD22A2" w:rsidP="00615157">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Pr>
        <w:rStyle w:val="DokumentPfad"/>
        <w:noProof/>
      </w:rPr>
      <w:t>Dokument1</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Pr="00505730">
      <w:rPr>
        <w:noProof/>
        <w:lang w:val="de-DE"/>
      </w:rPr>
      <w:t>2</w:t>
    </w:r>
    <w:r w:rsidRPr="00A862A7">
      <w:fldChar w:fldCharType="end"/>
    </w:r>
    <w:r w:rsidRPr="00A862A7">
      <w:t>/</w:t>
    </w:r>
    <w:fldSimple w:instr="NUMPAGES  \* Arabic  \* MERGEFORMAT">
      <w:r w:rsidRPr="00505730">
        <w:rPr>
          <w:noProof/>
          <w:lang w:val="de-DE"/>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4031" w14:textId="77777777" w:rsidR="009E5B30" w:rsidRPr="00A862A7" w:rsidRDefault="00BD22A2" w:rsidP="009B3538">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Pr>
        <w:rStyle w:val="DokumentPfad"/>
        <w:noProof/>
      </w:rPr>
      <w:t>Dokument1</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Pr="00505730">
      <w:rPr>
        <w:noProof/>
        <w:lang w:val="de-DE"/>
      </w:rPr>
      <w:t>1</w:t>
    </w:r>
    <w:r w:rsidRPr="00A862A7">
      <w:fldChar w:fldCharType="end"/>
    </w:r>
    <w:r w:rsidRPr="00A862A7">
      <w:t>/</w:t>
    </w:r>
    <w:fldSimple w:instr="NUMPAGES  \* Arabic  \* MERGEFORMAT">
      <w:r w:rsidRPr="00505730">
        <w:rPr>
          <w:noProof/>
          <w:lang w:val="de-DE"/>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4E0B" w14:textId="77777777" w:rsidR="00000000" w:rsidRDefault="00E21FF1">
      <w:r>
        <w:separator/>
      </w:r>
    </w:p>
  </w:footnote>
  <w:footnote w:type="continuationSeparator" w:id="0">
    <w:p w14:paraId="5EF4C077" w14:textId="77777777" w:rsidR="00000000" w:rsidRDefault="00E2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781" w14:textId="77777777" w:rsidR="004C5F00" w:rsidRDefault="00E21FF1">
    <w:pPr>
      <w:pStyle w:val="Kopfzeile"/>
    </w:pPr>
  </w:p>
  <w:p w14:paraId="16567BED" w14:textId="77777777" w:rsidR="004C5F00" w:rsidRPr="004C5F00" w:rsidRDefault="00E21F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6B1D"/>
    <w:multiLevelType w:val="hybridMultilevel"/>
    <w:tmpl w:val="72DA8DD2"/>
    <w:lvl w:ilvl="0" w:tplc="42B2388A">
      <w:start w:val="1"/>
      <w:numFmt w:val="bullet"/>
      <w:pStyle w:val="Auflistung"/>
      <w:lvlText w:val=""/>
      <w:lvlJc w:val="left"/>
      <w:pPr>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3139BF"/>
    <w:multiLevelType w:val="hybridMultilevel"/>
    <w:tmpl w:val="4AF05354"/>
    <w:lvl w:ilvl="0" w:tplc="2270AA6A">
      <w:start w:val="1"/>
      <w:numFmt w:val="bullet"/>
      <w:pStyle w:val="BriefAufzhlung"/>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formatting="1" w:enforcement="1" w:cryptProviderType="rsaAES" w:cryptAlgorithmClass="hash" w:cryptAlgorithmType="typeAny" w:cryptAlgorithmSid="14" w:cryptSpinCount="100000" w:hash="b6GNQmGaHX3XCqU2/BSDeC03G60pA1EdUjIkiKd66vwVPuG1P0LMzEmuTFDM5tgR4b4o3kLospmGehEoke0zbQ==" w:salt="kO2z69TTf8/+UfvojZdo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5C"/>
    <w:rsid w:val="0000745C"/>
    <w:rsid w:val="002729F6"/>
    <w:rsid w:val="00BD22A2"/>
    <w:rsid w:val="00D76EAF"/>
    <w:rsid w:val="00DA136D"/>
    <w:rsid w:val="00DB25D8"/>
    <w:rsid w:val="00E21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2425"/>
  <w15:chartTrackingRefBased/>
  <w15:docId w15:val="{695250D8-4143-40F1-A83F-7953D99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745C"/>
    <w:pPr>
      <w:spacing w:after="0" w:line="240" w:lineRule="auto"/>
    </w:pPr>
    <w:rPr>
      <w:rFonts w:ascii="Century Gothic" w:eastAsia="Times New Roman" w:hAnsi="Century Gothic"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0745C"/>
    <w:pPr>
      <w:tabs>
        <w:tab w:val="center" w:pos="4536"/>
        <w:tab w:val="right" w:pos="9072"/>
      </w:tabs>
    </w:pPr>
  </w:style>
  <w:style w:type="character" w:customStyle="1" w:styleId="KopfzeileZchn">
    <w:name w:val="Kopfzeile Zchn"/>
    <w:basedOn w:val="Absatz-Standardschriftart"/>
    <w:link w:val="Kopfzeile"/>
    <w:rsid w:val="0000745C"/>
    <w:rPr>
      <w:rFonts w:ascii="Century Gothic" w:eastAsia="Times New Roman" w:hAnsi="Century Gothic" w:cs="Times New Roman"/>
      <w:sz w:val="20"/>
      <w:szCs w:val="24"/>
      <w:lang w:eastAsia="de-DE"/>
    </w:rPr>
  </w:style>
  <w:style w:type="paragraph" w:customStyle="1" w:styleId="Auflistung">
    <w:name w:val="Auflistung"/>
    <w:basedOn w:val="Standard"/>
    <w:qFormat/>
    <w:rsid w:val="0000745C"/>
    <w:pPr>
      <w:numPr>
        <w:numId w:val="1"/>
      </w:numPr>
      <w:ind w:left="284" w:hanging="284"/>
    </w:pPr>
  </w:style>
  <w:style w:type="paragraph" w:customStyle="1" w:styleId="Briefkopf">
    <w:name w:val="Briefkopf"/>
    <w:basedOn w:val="Standard"/>
    <w:rsid w:val="0000745C"/>
    <w:rPr>
      <w:sz w:val="16"/>
    </w:rPr>
  </w:style>
  <w:style w:type="paragraph" w:customStyle="1" w:styleId="Fusszeile">
    <w:name w:val="Fusszeile"/>
    <w:basedOn w:val="Standard"/>
    <w:rsid w:val="0000745C"/>
    <w:rPr>
      <w:sz w:val="16"/>
    </w:rPr>
  </w:style>
  <w:style w:type="table" w:styleId="Tabellenraster">
    <w:name w:val="Table Grid"/>
    <w:basedOn w:val="NormaleTabelle"/>
    <w:rsid w:val="0000745C"/>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teilung">
    <w:name w:val="Abteilung"/>
    <w:basedOn w:val="Standard"/>
    <w:rsid w:val="0000745C"/>
    <w:pPr>
      <w:pBdr>
        <w:bottom w:val="single" w:sz="4" w:space="1" w:color="auto"/>
      </w:pBdr>
      <w:tabs>
        <w:tab w:val="right" w:pos="4253"/>
      </w:tabs>
      <w:ind w:right="5398"/>
    </w:pPr>
    <w:rPr>
      <w:rFonts w:eastAsiaTheme="minorHAnsi" w:cs="Arial"/>
      <w:sz w:val="16"/>
      <w:szCs w:val="16"/>
      <w:lang w:eastAsia="en-US"/>
    </w:rPr>
  </w:style>
  <w:style w:type="paragraph" w:customStyle="1" w:styleId="BriefAufzhlung">
    <w:name w:val="Brief Aufzählung"/>
    <w:basedOn w:val="BriefAnhang"/>
    <w:qFormat/>
    <w:rsid w:val="0000745C"/>
    <w:pPr>
      <w:widowControl w:val="0"/>
      <w:numPr>
        <w:numId w:val="2"/>
      </w:numPr>
      <w:ind w:left="284" w:hanging="284"/>
      <w:contextualSpacing/>
    </w:pPr>
    <w:rPr>
      <w:rFonts w:eastAsiaTheme="minorHAnsi" w:cs="Arial"/>
      <w:szCs w:val="16"/>
      <w:lang w:eastAsia="en-US"/>
    </w:rPr>
  </w:style>
  <w:style w:type="character" w:customStyle="1" w:styleId="DokumentPfad">
    <w:name w:val="DokumentPfad"/>
    <w:basedOn w:val="Absatz-Standardschriftart"/>
    <w:uiPriority w:val="1"/>
    <w:rsid w:val="0000745C"/>
    <w:rPr>
      <w:vanish/>
    </w:rPr>
  </w:style>
  <w:style w:type="paragraph" w:customStyle="1" w:styleId="BetreffTitel">
    <w:name w:val="BetreffTitel"/>
    <w:basedOn w:val="Standard"/>
    <w:next w:val="Standard"/>
    <w:qFormat/>
    <w:rsid w:val="0000745C"/>
    <w:rPr>
      <w:caps/>
      <w:sz w:val="24"/>
    </w:rPr>
  </w:style>
  <w:style w:type="paragraph" w:customStyle="1" w:styleId="Unterschriften">
    <w:name w:val="Unterschriften"/>
    <w:basedOn w:val="Standard"/>
    <w:rsid w:val="0000745C"/>
    <w:pPr>
      <w:tabs>
        <w:tab w:val="left" w:pos="3686"/>
      </w:tabs>
    </w:pPr>
  </w:style>
  <w:style w:type="paragraph" w:customStyle="1" w:styleId="BriefAnhang">
    <w:name w:val="Brief Anhang"/>
    <w:basedOn w:val="Standard"/>
    <w:next w:val="BriefAufzhlung"/>
    <w:qFormat/>
    <w:rsid w:val="0000745C"/>
    <w:pPr>
      <w:keepNext/>
      <w:keepLines/>
    </w:pPr>
    <w:rPr>
      <w:sz w:val="16"/>
    </w:rPr>
  </w:style>
  <w:style w:type="character" w:styleId="Platzhaltertext">
    <w:name w:val="Placeholder Text"/>
    <w:basedOn w:val="Absatz-Standardschriftart"/>
    <w:uiPriority w:val="99"/>
    <w:semiHidden/>
    <w:rsid w:val="00BD2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BDD1092-43AE-458E-8630-E0821F887C17}"/>
      </w:docPartPr>
      <w:docPartBody>
        <w:p w:rsidR="00CF406F" w:rsidRDefault="00BD2F9E">
          <w:r w:rsidRPr="0000789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9E"/>
    <w:rsid w:val="00BD2F9E"/>
    <w:rsid w:val="00CF40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2F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3017</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aXc</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Burkhardt</dc:creator>
  <cp:keywords/>
  <dc:description/>
  <cp:lastModifiedBy>Melanie Trabelsi</cp:lastModifiedBy>
  <cp:revision>2</cp:revision>
  <dcterms:created xsi:type="dcterms:W3CDTF">2023-03-06T14:26:00Z</dcterms:created>
  <dcterms:modified xsi:type="dcterms:W3CDTF">2023-03-06T14:26:00Z</dcterms:modified>
</cp:coreProperties>
</file>